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8E4" w:rsidRPr="006428E4" w:rsidRDefault="006428E4" w:rsidP="006428E4">
      <w:pPr>
        <w:pBdr>
          <w:bottom w:val="single" w:sz="6" w:space="4" w:color="D9D9D9"/>
        </w:pBdr>
        <w:spacing w:after="150" w:line="240" w:lineRule="auto"/>
        <w:outlineLvl w:val="0"/>
        <w:rPr>
          <w:rFonts w:ascii="Avenir LT W01 45 Book" w:eastAsia="Times New Roman" w:hAnsi="Avenir LT W01 45 Book" w:cs="Times New Roman"/>
          <w:color w:val="606163"/>
          <w:kern w:val="36"/>
          <w:sz w:val="36"/>
          <w:szCs w:val="36"/>
          <w:lang w:eastAsia="en-IE"/>
        </w:rPr>
      </w:pPr>
      <w:r w:rsidRPr="006428E4">
        <w:rPr>
          <w:rFonts w:ascii="Avenir LT W01 45 Book" w:eastAsia="Times New Roman" w:hAnsi="Avenir LT W01 45 Book" w:cs="Times New Roman"/>
          <w:color w:val="606163"/>
          <w:kern w:val="36"/>
          <w:sz w:val="36"/>
          <w:szCs w:val="36"/>
          <w:lang w:eastAsia="en-IE"/>
        </w:rPr>
        <w:t>Using veterinary medicines safely and effectively - hazards of off-label use.</w:t>
      </w:r>
    </w:p>
    <w:p w:rsidR="006428E4" w:rsidRPr="006428E4" w:rsidRDefault="006428E4" w:rsidP="006428E4">
      <w:pPr>
        <w:spacing w:after="150" w:line="270" w:lineRule="atLeast"/>
        <w:rPr>
          <w:rFonts w:ascii="Arial" w:eastAsia="Times New Roman" w:hAnsi="Arial" w:cs="Arial"/>
          <w:color w:val="606163"/>
          <w:sz w:val="21"/>
          <w:szCs w:val="21"/>
          <w:lang w:eastAsia="en-IE"/>
        </w:rPr>
      </w:pPr>
      <w:r w:rsidRPr="006428E4">
        <w:rPr>
          <w:rFonts w:ascii="Arial" w:eastAsia="Times New Roman" w:hAnsi="Arial" w:cs="Arial"/>
          <w:b/>
          <w:bCs/>
          <w:color w:val="606163"/>
          <w:sz w:val="21"/>
          <w:szCs w:val="21"/>
          <w:lang w:eastAsia="en-IE"/>
        </w:rPr>
        <w:t>Notice type:</w:t>
      </w:r>
      <w:r w:rsidRPr="006428E4">
        <w:rPr>
          <w:rFonts w:ascii="Arial" w:eastAsia="Times New Roman" w:hAnsi="Arial" w:cs="Arial"/>
          <w:color w:val="606163"/>
          <w:sz w:val="21"/>
          <w:szCs w:val="21"/>
          <w:lang w:eastAsia="en-IE"/>
        </w:rPr>
        <w:t> Advisory</w:t>
      </w:r>
    </w:p>
    <w:p w:rsidR="006428E4" w:rsidRPr="006428E4" w:rsidRDefault="006428E4" w:rsidP="006428E4">
      <w:pPr>
        <w:spacing w:after="150" w:line="270" w:lineRule="atLeast"/>
        <w:rPr>
          <w:rFonts w:ascii="Arial" w:eastAsia="Times New Roman" w:hAnsi="Arial" w:cs="Arial"/>
          <w:color w:val="606163"/>
          <w:sz w:val="21"/>
          <w:szCs w:val="21"/>
          <w:lang w:eastAsia="en-IE"/>
        </w:rPr>
      </w:pPr>
      <w:r w:rsidRPr="006428E4">
        <w:rPr>
          <w:rFonts w:ascii="Arial" w:eastAsia="Times New Roman" w:hAnsi="Arial" w:cs="Arial"/>
          <w:b/>
          <w:bCs/>
          <w:color w:val="606163"/>
          <w:sz w:val="21"/>
          <w:szCs w:val="21"/>
          <w:lang w:eastAsia="en-IE"/>
        </w:rPr>
        <w:t>Date:</w:t>
      </w:r>
      <w:r w:rsidRPr="006428E4">
        <w:rPr>
          <w:rFonts w:ascii="Arial" w:eastAsia="Times New Roman" w:hAnsi="Arial" w:cs="Arial"/>
          <w:color w:val="606163"/>
          <w:sz w:val="21"/>
          <w:szCs w:val="21"/>
          <w:lang w:eastAsia="en-IE"/>
        </w:rPr>
        <w:t> 01/09/2015</w:t>
      </w:r>
    </w:p>
    <w:p w:rsidR="006428E4" w:rsidRPr="006428E4" w:rsidRDefault="006428E4" w:rsidP="006428E4">
      <w:pPr>
        <w:spacing w:after="0" w:line="240" w:lineRule="auto"/>
        <w:rPr>
          <w:rFonts w:ascii="Arial" w:eastAsia="Times New Roman" w:hAnsi="Arial" w:cs="Arial"/>
          <w:color w:val="606163"/>
          <w:sz w:val="21"/>
          <w:szCs w:val="21"/>
          <w:lang w:eastAsia="en-IE"/>
        </w:rPr>
      </w:pPr>
      <w:r w:rsidRPr="006428E4">
        <w:rPr>
          <w:rFonts w:ascii="Arial" w:eastAsia="Times New Roman" w:hAnsi="Arial" w:cs="Arial"/>
          <w:color w:val="606163"/>
          <w:sz w:val="21"/>
          <w:szCs w:val="21"/>
          <w:lang w:eastAsia="en-IE"/>
        </w:rPr>
        <w:t>Using veterinary medicines safely and effectively.</w:t>
      </w:r>
      <w:r w:rsidRPr="006428E4">
        <w:rPr>
          <w:rFonts w:ascii="Arial" w:eastAsia="Times New Roman" w:hAnsi="Arial" w:cs="Arial"/>
          <w:color w:val="606163"/>
          <w:sz w:val="21"/>
          <w:szCs w:val="21"/>
          <w:shd w:val="clear" w:color="auto" w:fill="FFFFFF"/>
          <w:lang w:eastAsia="en-IE"/>
        </w:rPr>
        <w:t> </w:t>
      </w:r>
      <w:r w:rsidRPr="006428E4">
        <w:rPr>
          <w:rFonts w:ascii="Arial" w:eastAsia="Times New Roman" w:hAnsi="Arial" w:cs="Arial"/>
          <w:color w:val="606163"/>
          <w:sz w:val="21"/>
          <w:szCs w:val="21"/>
          <w:lang w:eastAsia="en-IE"/>
        </w:rPr>
        <w:br/>
      </w:r>
      <w:r w:rsidRPr="006428E4">
        <w:rPr>
          <w:rFonts w:ascii="Arial" w:eastAsia="Times New Roman" w:hAnsi="Arial" w:cs="Arial"/>
          <w:color w:val="606163"/>
          <w:sz w:val="21"/>
          <w:szCs w:val="21"/>
          <w:lang w:eastAsia="en-IE"/>
        </w:rPr>
        <w:br/>
      </w:r>
      <w:r w:rsidRPr="006428E4">
        <w:rPr>
          <w:rFonts w:ascii="Arial" w:eastAsia="Times New Roman" w:hAnsi="Arial" w:cs="Arial"/>
          <w:b/>
          <w:bCs/>
          <w:color w:val="606163"/>
          <w:sz w:val="21"/>
          <w:szCs w:val="21"/>
          <w:lang w:eastAsia="en-IE"/>
        </w:rPr>
        <w:t>Prescription Required</w:t>
      </w:r>
      <w:proofErr w:type="gramStart"/>
      <w:r w:rsidRPr="006428E4">
        <w:rPr>
          <w:rFonts w:ascii="Arial" w:eastAsia="Times New Roman" w:hAnsi="Arial" w:cs="Arial"/>
          <w:b/>
          <w:bCs/>
          <w:color w:val="606163"/>
          <w:sz w:val="21"/>
          <w:szCs w:val="21"/>
          <w:lang w:eastAsia="en-IE"/>
        </w:rPr>
        <w:t>:</w:t>
      </w:r>
      <w:proofErr w:type="gramEnd"/>
      <w:r w:rsidRPr="006428E4">
        <w:rPr>
          <w:rFonts w:ascii="Arial" w:eastAsia="Times New Roman" w:hAnsi="Arial" w:cs="Arial"/>
          <w:color w:val="606163"/>
          <w:sz w:val="21"/>
          <w:szCs w:val="21"/>
          <w:lang w:eastAsia="en-IE"/>
        </w:rPr>
        <w:br/>
        <w:t>Yes</w:t>
      </w:r>
      <w:r w:rsidRPr="006428E4">
        <w:rPr>
          <w:rFonts w:ascii="Arial" w:eastAsia="Times New Roman" w:hAnsi="Arial" w:cs="Arial"/>
          <w:color w:val="606163"/>
          <w:sz w:val="21"/>
          <w:szCs w:val="21"/>
          <w:shd w:val="clear" w:color="auto" w:fill="FFFFFF"/>
          <w:lang w:eastAsia="en-IE"/>
        </w:rPr>
        <w:t> </w:t>
      </w:r>
      <w:r w:rsidRPr="006428E4">
        <w:rPr>
          <w:rFonts w:ascii="Arial" w:eastAsia="Times New Roman" w:hAnsi="Arial" w:cs="Arial"/>
          <w:color w:val="606163"/>
          <w:sz w:val="21"/>
          <w:szCs w:val="21"/>
          <w:lang w:eastAsia="en-IE"/>
        </w:rPr>
        <w:br/>
      </w:r>
      <w:r w:rsidRPr="006428E4">
        <w:rPr>
          <w:rFonts w:ascii="Arial" w:eastAsia="Times New Roman" w:hAnsi="Arial" w:cs="Arial"/>
          <w:color w:val="606163"/>
          <w:sz w:val="21"/>
          <w:szCs w:val="21"/>
          <w:lang w:eastAsia="en-IE"/>
        </w:rPr>
        <w:br/>
      </w:r>
      <w:r w:rsidRPr="006428E4">
        <w:rPr>
          <w:rFonts w:ascii="Arial" w:eastAsia="Times New Roman" w:hAnsi="Arial" w:cs="Arial"/>
          <w:b/>
          <w:bCs/>
          <w:color w:val="606163"/>
          <w:sz w:val="21"/>
          <w:szCs w:val="21"/>
          <w:lang w:eastAsia="en-IE"/>
        </w:rPr>
        <w:t>Target Audience:</w:t>
      </w:r>
      <w:r w:rsidRPr="006428E4">
        <w:rPr>
          <w:rFonts w:ascii="Arial" w:eastAsia="Times New Roman" w:hAnsi="Arial" w:cs="Arial"/>
          <w:color w:val="606163"/>
          <w:sz w:val="21"/>
          <w:szCs w:val="21"/>
          <w:lang w:eastAsia="en-IE"/>
        </w:rPr>
        <w:br/>
        <w:t>Veterinarians, marketing authorisation holders, pharmacists, Licensed Merchants, general public.</w:t>
      </w:r>
      <w:r w:rsidRPr="006428E4">
        <w:rPr>
          <w:rFonts w:ascii="Arial" w:eastAsia="Times New Roman" w:hAnsi="Arial" w:cs="Arial"/>
          <w:color w:val="606163"/>
          <w:sz w:val="21"/>
          <w:szCs w:val="21"/>
          <w:shd w:val="clear" w:color="auto" w:fill="FFFFFF"/>
          <w:lang w:eastAsia="en-IE"/>
        </w:rPr>
        <w:t> </w:t>
      </w:r>
      <w:r w:rsidRPr="006428E4">
        <w:rPr>
          <w:rFonts w:ascii="Arial" w:eastAsia="Times New Roman" w:hAnsi="Arial" w:cs="Arial"/>
          <w:color w:val="606163"/>
          <w:sz w:val="21"/>
          <w:szCs w:val="21"/>
          <w:lang w:eastAsia="en-IE"/>
        </w:rPr>
        <w:br/>
      </w:r>
      <w:r w:rsidRPr="006428E4">
        <w:rPr>
          <w:rFonts w:ascii="Arial" w:eastAsia="Times New Roman" w:hAnsi="Arial" w:cs="Arial"/>
          <w:color w:val="606163"/>
          <w:sz w:val="21"/>
          <w:szCs w:val="21"/>
          <w:lang w:eastAsia="en-IE"/>
        </w:rPr>
        <w:br/>
      </w:r>
      <w:r w:rsidRPr="006428E4">
        <w:rPr>
          <w:rFonts w:ascii="Arial" w:eastAsia="Times New Roman" w:hAnsi="Arial" w:cs="Arial"/>
          <w:b/>
          <w:bCs/>
          <w:color w:val="606163"/>
          <w:sz w:val="21"/>
          <w:szCs w:val="21"/>
          <w:lang w:eastAsia="en-IE"/>
        </w:rPr>
        <w:t>Problem Or Issue</w:t>
      </w:r>
      <w:proofErr w:type="gramStart"/>
      <w:r w:rsidRPr="006428E4">
        <w:rPr>
          <w:rFonts w:ascii="Arial" w:eastAsia="Times New Roman" w:hAnsi="Arial" w:cs="Arial"/>
          <w:b/>
          <w:bCs/>
          <w:color w:val="606163"/>
          <w:sz w:val="21"/>
          <w:szCs w:val="21"/>
          <w:lang w:eastAsia="en-IE"/>
        </w:rPr>
        <w:t>:</w:t>
      </w:r>
      <w:proofErr w:type="gramEnd"/>
      <w:r w:rsidRPr="006428E4">
        <w:rPr>
          <w:rFonts w:ascii="Arial" w:eastAsia="Times New Roman" w:hAnsi="Arial" w:cs="Arial"/>
          <w:color w:val="606163"/>
          <w:sz w:val="21"/>
          <w:szCs w:val="21"/>
          <w:lang w:eastAsia="en-IE"/>
        </w:rPr>
        <w:br/>
        <w:t>Unfortunately each year, the Health Products Regulatory Authority (HPRA) receives a number of notifications of adverse reactions to veterinary medicinal products following the off-label (non-authorised) use of veterinary medicinal products. Such usage can give rise to adverse effects in animals, and occasionally, in humans. </w:t>
      </w:r>
      <w:r w:rsidRPr="006428E4">
        <w:rPr>
          <w:rFonts w:ascii="Arial" w:eastAsia="Times New Roman" w:hAnsi="Arial" w:cs="Arial"/>
          <w:color w:val="606163"/>
          <w:sz w:val="21"/>
          <w:szCs w:val="21"/>
          <w:lang w:eastAsia="en-IE"/>
        </w:rPr>
        <w:br/>
      </w:r>
      <w:r w:rsidRPr="006428E4">
        <w:rPr>
          <w:rFonts w:ascii="Arial" w:eastAsia="Times New Roman" w:hAnsi="Arial" w:cs="Arial"/>
          <w:color w:val="606163"/>
          <w:sz w:val="21"/>
          <w:szCs w:val="21"/>
          <w:lang w:eastAsia="en-IE"/>
        </w:rPr>
        <w:br/>
        <w:t>Off-label use includes the use of a veterinary medicine</w:t>
      </w:r>
      <w:proofErr w:type="gramStart"/>
      <w:r w:rsidRPr="006428E4">
        <w:rPr>
          <w:rFonts w:ascii="Arial" w:eastAsia="Times New Roman" w:hAnsi="Arial" w:cs="Arial"/>
          <w:color w:val="606163"/>
          <w:sz w:val="21"/>
          <w:szCs w:val="21"/>
          <w:lang w:eastAsia="en-IE"/>
        </w:rPr>
        <w:t>:</w:t>
      </w:r>
      <w:proofErr w:type="gramEnd"/>
      <w:r w:rsidRPr="006428E4">
        <w:rPr>
          <w:rFonts w:ascii="Arial" w:eastAsia="Times New Roman" w:hAnsi="Arial" w:cs="Arial"/>
          <w:color w:val="606163"/>
          <w:sz w:val="21"/>
          <w:szCs w:val="21"/>
          <w:lang w:eastAsia="en-IE"/>
        </w:rPr>
        <w:br/>
      </w:r>
      <w:r w:rsidRPr="006428E4">
        <w:rPr>
          <w:rFonts w:ascii="Arial" w:eastAsia="Times New Roman" w:hAnsi="Arial" w:cs="Arial"/>
          <w:color w:val="606163"/>
          <w:sz w:val="21"/>
          <w:szCs w:val="21"/>
          <w:lang w:eastAsia="en-IE"/>
        </w:rPr>
        <w:br/>
        <w:t>• at a dosage different to that recommended, or</w:t>
      </w:r>
      <w:r w:rsidRPr="006428E4">
        <w:rPr>
          <w:rFonts w:ascii="Arial" w:eastAsia="Times New Roman" w:hAnsi="Arial" w:cs="Arial"/>
          <w:color w:val="606163"/>
          <w:sz w:val="21"/>
          <w:szCs w:val="21"/>
          <w:lang w:eastAsia="en-IE"/>
        </w:rPr>
        <w:br/>
      </w:r>
      <w:r w:rsidRPr="006428E4">
        <w:rPr>
          <w:rFonts w:ascii="Arial" w:eastAsia="Times New Roman" w:hAnsi="Arial" w:cs="Arial"/>
          <w:color w:val="606163"/>
          <w:sz w:val="21"/>
          <w:szCs w:val="21"/>
          <w:lang w:eastAsia="en-IE"/>
        </w:rPr>
        <w:br/>
        <w:t>• for an indication that it not mentioned on the product labelling or literature, or</w:t>
      </w:r>
      <w:r w:rsidRPr="006428E4">
        <w:rPr>
          <w:rFonts w:ascii="Arial" w:eastAsia="Times New Roman" w:hAnsi="Arial" w:cs="Arial"/>
          <w:color w:val="606163"/>
          <w:sz w:val="21"/>
          <w:szCs w:val="21"/>
          <w:lang w:eastAsia="en-IE"/>
        </w:rPr>
        <w:br/>
      </w:r>
      <w:r w:rsidRPr="006428E4">
        <w:rPr>
          <w:rFonts w:ascii="Arial" w:eastAsia="Times New Roman" w:hAnsi="Arial" w:cs="Arial"/>
          <w:color w:val="606163"/>
          <w:sz w:val="21"/>
          <w:szCs w:val="21"/>
          <w:lang w:eastAsia="en-IE"/>
        </w:rPr>
        <w:br/>
        <w:t>• in a species other than the approved target species, or</w:t>
      </w:r>
      <w:r w:rsidRPr="006428E4">
        <w:rPr>
          <w:rFonts w:ascii="Arial" w:eastAsia="Times New Roman" w:hAnsi="Arial" w:cs="Arial"/>
          <w:color w:val="606163"/>
          <w:sz w:val="21"/>
          <w:szCs w:val="21"/>
          <w:lang w:eastAsia="en-IE"/>
        </w:rPr>
        <w:br/>
      </w:r>
      <w:r w:rsidRPr="006428E4">
        <w:rPr>
          <w:rFonts w:ascii="Arial" w:eastAsia="Times New Roman" w:hAnsi="Arial" w:cs="Arial"/>
          <w:color w:val="606163"/>
          <w:sz w:val="21"/>
          <w:szCs w:val="21"/>
          <w:lang w:eastAsia="en-IE"/>
        </w:rPr>
        <w:br/>
        <w:t>• in a manner not specified in the product literature, or</w:t>
      </w:r>
      <w:r w:rsidRPr="006428E4">
        <w:rPr>
          <w:rFonts w:ascii="Arial" w:eastAsia="Times New Roman" w:hAnsi="Arial" w:cs="Arial"/>
          <w:color w:val="606163"/>
          <w:sz w:val="21"/>
          <w:szCs w:val="21"/>
          <w:lang w:eastAsia="en-IE"/>
        </w:rPr>
        <w:br/>
      </w:r>
      <w:r w:rsidRPr="006428E4">
        <w:rPr>
          <w:rFonts w:ascii="Arial" w:eastAsia="Times New Roman" w:hAnsi="Arial" w:cs="Arial"/>
          <w:color w:val="606163"/>
          <w:sz w:val="21"/>
          <w:szCs w:val="21"/>
          <w:lang w:eastAsia="en-IE"/>
        </w:rPr>
        <w:br/>
        <w:t>• in combination with, or concurrently with another veterinary medicine for which such use has not been recommended.</w:t>
      </w:r>
      <w:r w:rsidRPr="006428E4">
        <w:rPr>
          <w:rFonts w:ascii="Arial" w:eastAsia="Times New Roman" w:hAnsi="Arial" w:cs="Arial"/>
          <w:color w:val="606163"/>
          <w:sz w:val="21"/>
          <w:szCs w:val="21"/>
          <w:lang w:eastAsia="en-IE"/>
        </w:rPr>
        <w:br/>
      </w:r>
      <w:r w:rsidRPr="006428E4">
        <w:rPr>
          <w:rFonts w:ascii="Arial" w:eastAsia="Times New Roman" w:hAnsi="Arial" w:cs="Arial"/>
          <w:color w:val="606163"/>
          <w:sz w:val="21"/>
          <w:szCs w:val="21"/>
          <w:lang w:eastAsia="en-IE"/>
        </w:rPr>
        <w:br/>
      </w:r>
      <w:r w:rsidRPr="006428E4">
        <w:rPr>
          <w:rFonts w:ascii="Arial" w:eastAsia="Times New Roman" w:hAnsi="Arial" w:cs="Arial"/>
          <w:color w:val="606163"/>
          <w:sz w:val="21"/>
          <w:szCs w:val="21"/>
          <w:lang w:eastAsia="en-IE"/>
        </w:rPr>
        <w:br/>
      </w:r>
      <w:r w:rsidRPr="006428E4">
        <w:rPr>
          <w:rFonts w:ascii="Arial" w:eastAsia="Times New Roman" w:hAnsi="Arial" w:cs="Arial"/>
          <w:b/>
          <w:bCs/>
          <w:color w:val="606163"/>
          <w:sz w:val="21"/>
          <w:szCs w:val="21"/>
          <w:lang w:eastAsia="en-IE"/>
        </w:rPr>
        <w:t>Background Information Or Related Documents</w:t>
      </w:r>
      <w:proofErr w:type="gramStart"/>
      <w:r w:rsidRPr="006428E4">
        <w:rPr>
          <w:rFonts w:ascii="Arial" w:eastAsia="Times New Roman" w:hAnsi="Arial" w:cs="Arial"/>
          <w:b/>
          <w:bCs/>
          <w:color w:val="606163"/>
          <w:sz w:val="21"/>
          <w:szCs w:val="21"/>
          <w:lang w:eastAsia="en-IE"/>
        </w:rPr>
        <w:t>:</w:t>
      </w:r>
      <w:proofErr w:type="gramEnd"/>
      <w:r w:rsidRPr="006428E4">
        <w:rPr>
          <w:rFonts w:ascii="Arial" w:eastAsia="Times New Roman" w:hAnsi="Arial" w:cs="Arial"/>
          <w:color w:val="606163"/>
          <w:sz w:val="21"/>
          <w:szCs w:val="21"/>
          <w:lang w:eastAsia="en-IE"/>
        </w:rPr>
        <w:br/>
        <w:t>In accordance with national legislation, the off-label use of products is allowed only under exceptional conditions and is restricted to use under the responsibility of veterinary practitioners. Off-label use of veterinary medicines may give rise to</w:t>
      </w:r>
      <w:proofErr w:type="gramStart"/>
      <w:r w:rsidRPr="006428E4">
        <w:rPr>
          <w:rFonts w:ascii="Arial" w:eastAsia="Times New Roman" w:hAnsi="Arial" w:cs="Arial"/>
          <w:color w:val="606163"/>
          <w:sz w:val="21"/>
          <w:szCs w:val="21"/>
          <w:lang w:eastAsia="en-IE"/>
        </w:rPr>
        <w:t>:</w:t>
      </w:r>
      <w:proofErr w:type="gramEnd"/>
      <w:r w:rsidRPr="006428E4">
        <w:rPr>
          <w:rFonts w:ascii="Arial" w:eastAsia="Times New Roman" w:hAnsi="Arial" w:cs="Arial"/>
          <w:color w:val="606163"/>
          <w:sz w:val="21"/>
          <w:szCs w:val="21"/>
          <w:lang w:eastAsia="en-IE"/>
        </w:rPr>
        <w:br/>
      </w:r>
      <w:r w:rsidRPr="006428E4">
        <w:rPr>
          <w:rFonts w:ascii="Arial" w:eastAsia="Times New Roman" w:hAnsi="Arial" w:cs="Arial"/>
          <w:color w:val="606163"/>
          <w:sz w:val="21"/>
          <w:szCs w:val="21"/>
          <w:lang w:eastAsia="en-IE"/>
        </w:rPr>
        <w:br/>
        <w:t>• serious interactions with other medicines being administered together or at the same time, </w:t>
      </w:r>
      <w:r w:rsidRPr="006428E4">
        <w:rPr>
          <w:rFonts w:ascii="Arial" w:eastAsia="Times New Roman" w:hAnsi="Arial" w:cs="Arial"/>
          <w:color w:val="606163"/>
          <w:sz w:val="21"/>
          <w:szCs w:val="21"/>
          <w:lang w:eastAsia="en-IE"/>
        </w:rPr>
        <w:br/>
      </w:r>
      <w:r w:rsidRPr="006428E4">
        <w:rPr>
          <w:rFonts w:ascii="Arial" w:eastAsia="Times New Roman" w:hAnsi="Arial" w:cs="Arial"/>
          <w:color w:val="606163"/>
          <w:sz w:val="21"/>
          <w:szCs w:val="21"/>
          <w:lang w:eastAsia="en-IE"/>
        </w:rPr>
        <w:br/>
        <w:t>• adverse effects in the animals undergoing treatment, </w:t>
      </w:r>
      <w:r w:rsidRPr="006428E4">
        <w:rPr>
          <w:rFonts w:ascii="Arial" w:eastAsia="Times New Roman" w:hAnsi="Arial" w:cs="Arial"/>
          <w:color w:val="606163"/>
          <w:sz w:val="21"/>
          <w:szCs w:val="21"/>
          <w:lang w:eastAsia="en-IE"/>
        </w:rPr>
        <w:br/>
      </w:r>
      <w:r w:rsidRPr="006428E4">
        <w:rPr>
          <w:rFonts w:ascii="Arial" w:eastAsia="Times New Roman" w:hAnsi="Arial" w:cs="Arial"/>
          <w:color w:val="606163"/>
          <w:sz w:val="21"/>
          <w:szCs w:val="21"/>
          <w:lang w:eastAsia="en-IE"/>
        </w:rPr>
        <w:br/>
        <w:t>• adverse effects in the person administering the product, </w:t>
      </w:r>
      <w:r w:rsidRPr="006428E4">
        <w:rPr>
          <w:rFonts w:ascii="Arial" w:eastAsia="Times New Roman" w:hAnsi="Arial" w:cs="Arial"/>
          <w:color w:val="606163"/>
          <w:sz w:val="21"/>
          <w:szCs w:val="21"/>
          <w:lang w:eastAsia="en-IE"/>
        </w:rPr>
        <w:br/>
      </w:r>
      <w:r w:rsidRPr="006428E4">
        <w:rPr>
          <w:rFonts w:ascii="Arial" w:eastAsia="Times New Roman" w:hAnsi="Arial" w:cs="Arial"/>
          <w:color w:val="606163"/>
          <w:sz w:val="21"/>
          <w:szCs w:val="21"/>
          <w:lang w:eastAsia="en-IE"/>
        </w:rPr>
        <w:br/>
        <w:t>• violation of maximum residue limits due to the persistence of drug residues in animals,</w:t>
      </w:r>
      <w:r w:rsidRPr="006428E4">
        <w:rPr>
          <w:rFonts w:ascii="Arial" w:eastAsia="Times New Roman" w:hAnsi="Arial" w:cs="Arial"/>
          <w:color w:val="606163"/>
          <w:sz w:val="21"/>
          <w:szCs w:val="21"/>
          <w:lang w:eastAsia="en-IE"/>
        </w:rPr>
        <w:br/>
      </w:r>
      <w:r w:rsidRPr="006428E4">
        <w:rPr>
          <w:rFonts w:ascii="Arial" w:eastAsia="Times New Roman" w:hAnsi="Arial" w:cs="Arial"/>
          <w:color w:val="606163"/>
          <w:sz w:val="21"/>
          <w:szCs w:val="21"/>
          <w:lang w:eastAsia="en-IE"/>
        </w:rPr>
        <w:br/>
        <w:t>• diminished efficacy and the potential for resistance to develop. </w:t>
      </w:r>
      <w:r w:rsidRPr="006428E4">
        <w:rPr>
          <w:rFonts w:ascii="Arial" w:eastAsia="Times New Roman" w:hAnsi="Arial" w:cs="Arial"/>
          <w:color w:val="606163"/>
          <w:sz w:val="21"/>
          <w:szCs w:val="21"/>
          <w:lang w:eastAsia="en-IE"/>
        </w:rPr>
        <w:br/>
      </w:r>
      <w:r w:rsidRPr="006428E4">
        <w:rPr>
          <w:rFonts w:ascii="Arial" w:eastAsia="Times New Roman" w:hAnsi="Arial" w:cs="Arial"/>
          <w:color w:val="606163"/>
          <w:sz w:val="21"/>
          <w:szCs w:val="21"/>
          <w:lang w:eastAsia="en-IE"/>
        </w:rPr>
        <w:br/>
        <w:t>Full information on the correct method of use (along with other relevant information) for each marketing authorisation is available from the website of the HPRA where the ‘Summary of Product Characteristics’ (SPC) for each product  granted a marketing authorisation by the HPRA is published.  This information is also generally available from the package leaflet and/or labelling for each veterinary medicinal product.</w:t>
      </w:r>
    </w:p>
    <w:p w:rsidR="006428E4" w:rsidRPr="006428E4" w:rsidRDefault="006428E4" w:rsidP="006428E4">
      <w:pPr>
        <w:spacing w:after="0" w:line="240" w:lineRule="auto"/>
        <w:rPr>
          <w:rFonts w:ascii="Arial" w:eastAsia="Times New Roman" w:hAnsi="Arial" w:cs="Arial"/>
          <w:color w:val="606163"/>
          <w:sz w:val="21"/>
          <w:szCs w:val="21"/>
          <w:lang w:eastAsia="en-IE"/>
        </w:rPr>
      </w:pPr>
      <w:r w:rsidRPr="006428E4">
        <w:rPr>
          <w:rFonts w:ascii="Arial" w:eastAsia="Times New Roman" w:hAnsi="Arial" w:cs="Arial"/>
          <w:color w:val="606163"/>
          <w:sz w:val="21"/>
          <w:szCs w:val="21"/>
          <w:lang w:eastAsia="en-IE"/>
        </w:rPr>
        <w:lastRenderedPageBreak/>
        <w:t> </w:t>
      </w:r>
    </w:p>
    <w:p w:rsidR="006428E4" w:rsidRPr="006428E4" w:rsidRDefault="006428E4" w:rsidP="006428E4">
      <w:pPr>
        <w:spacing w:after="0" w:line="240" w:lineRule="auto"/>
        <w:rPr>
          <w:rFonts w:ascii="Arial" w:eastAsia="Times New Roman" w:hAnsi="Arial" w:cs="Arial"/>
          <w:color w:val="606163"/>
          <w:sz w:val="21"/>
          <w:szCs w:val="21"/>
          <w:lang w:eastAsia="en-IE"/>
        </w:rPr>
      </w:pPr>
      <w:r w:rsidRPr="006428E4">
        <w:rPr>
          <w:rFonts w:ascii="Arial" w:eastAsia="Times New Roman" w:hAnsi="Arial" w:cs="Arial"/>
          <w:color w:val="606163"/>
          <w:sz w:val="21"/>
          <w:szCs w:val="21"/>
          <w:lang w:eastAsia="en-IE"/>
        </w:rPr>
        <w:br/>
      </w:r>
      <w:r w:rsidRPr="006428E4">
        <w:rPr>
          <w:rFonts w:ascii="Arial" w:eastAsia="Times New Roman" w:hAnsi="Arial" w:cs="Arial"/>
          <w:color w:val="606163"/>
          <w:sz w:val="21"/>
          <w:szCs w:val="21"/>
          <w:lang w:eastAsia="en-IE"/>
        </w:rPr>
        <w:br/>
      </w:r>
      <w:r w:rsidRPr="006428E4">
        <w:rPr>
          <w:rFonts w:ascii="Arial" w:eastAsia="Times New Roman" w:hAnsi="Arial" w:cs="Arial"/>
          <w:b/>
          <w:bCs/>
          <w:color w:val="606163"/>
          <w:sz w:val="21"/>
          <w:szCs w:val="21"/>
          <w:lang w:eastAsia="en-IE"/>
        </w:rPr>
        <w:t>Actions To Be Taken</w:t>
      </w:r>
      <w:proofErr w:type="gramStart"/>
      <w:r w:rsidRPr="006428E4">
        <w:rPr>
          <w:rFonts w:ascii="Arial" w:eastAsia="Times New Roman" w:hAnsi="Arial" w:cs="Arial"/>
          <w:b/>
          <w:bCs/>
          <w:color w:val="606163"/>
          <w:sz w:val="21"/>
          <w:szCs w:val="21"/>
          <w:lang w:eastAsia="en-IE"/>
        </w:rPr>
        <w:t>:</w:t>
      </w:r>
      <w:proofErr w:type="gramEnd"/>
      <w:r w:rsidRPr="006428E4">
        <w:rPr>
          <w:rFonts w:ascii="Arial" w:eastAsia="Times New Roman" w:hAnsi="Arial" w:cs="Arial"/>
          <w:color w:val="606163"/>
          <w:sz w:val="21"/>
          <w:szCs w:val="21"/>
          <w:lang w:eastAsia="en-IE"/>
        </w:rPr>
        <w:br/>
        <w:t>Unauthorised (off-label) use of a veterinary product may potentially result in the occurrence of adverse events in a treated animal, or in the user.</w:t>
      </w:r>
      <w:r w:rsidRPr="006428E4">
        <w:rPr>
          <w:rFonts w:ascii="Arial" w:eastAsia="Times New Roman" w:hAnsi="Arial" w:cs="Arial"/>
          <w:color w:val="606163"/>
          <w:sz w:val="21"/>
          <w:szCs w:val="21"/>
          <w:lang w:eastAsia="en-IE"/>
        </w:rPr>
        <w:br/>
      </w:r>
      <w:r w:rsidRPr="006428E4">
        <w:rPr>
          <w:rFonts w:ascii="Arial" w:eastAsia="Times New Roman" w:hAnsi="Arial" w:cs="Arial"/>
          <w:color w:val="606163"/>
          <w:sz w:val="21"/>
          <w:szCs w:val="21"/>
          <w:lang w:eastAsia="en-IE"/>
        </w:rPr>
        <w:br/>
        <w:t>Prescribers are reminded to acquaint themselves with the conditions of use of veterinary medicines and to take note of any warnings of potential interactions or specific precautions to be taken. Off-label use of veterinary medicines carries risks and prescribers need to weigh up the risks and give appropriate advice to users in order to mitigate the risks involved. </w:t>
      </w:r>
      <w:r w:rsidRPr="006428E4">
        <w:rPr>
          <w:rFonts w:ascii="Arial" w:eastAsia="Times New Roman" w:hAnsi="Arial" w:cs="Arial"/>
          <w:color w:val="606163"/>
          <w:sz w:val="21"/>
          <w:szCs w:val="21"/>
          <w:lang w:eastAsia="en-IE"/>
        </w:rPr>
        <w:br/>
      </w:r>
      <w:r w:rsidRPr="006428E4">
        <w:rPr>
          <w:rFonts w:ascii="Arial" w:eastAsia="Times New Roman" w:hAnsi="Arial" w:cs="Arial"/>
          <w:color w:val="606163"/>
          <w:sz w:val="21"/>
          <w:szCs w:val="21"/>
          <w:lang w:eastAsia="en-IE"/>
        </w:rPr>
        <w:br/>
        <w:t>Users are advised that unless otherwise directed by your veterinary practitioner in exceptional circumstances, veterinary medicinal products should only be used in accordance with the terms of the marketing authorisation of the product.  </w:t>
      </w:r>
    </w:p>
    <w:p w:rsidR="006428E4" w:rsidRPr="006428E4" w:rsidRDefault="006428E4" w:rsidP="006428E4">
      <w:pPr>
        <w:spacing w:after="0" w:line="240" w:lineRule="auto"/>
        <w:rPr>
          <w:rFonts w:ascii="Arial" w:eastAsia="Times New Roman" w:hAnsi="Arial" w:cs="Arial"/>
          <w:color w:val="606163"/>
          <w:sz w:val="21"/>
          <w:szCs w:val="21"/>
          <w:lang w:eastAsia="en-IE"/>
        </w:rPr>
      </w:pPr>
      <w:r w:rsidRPr="006428E4">
        <w:rPr>
          <w:rFonts w:ascii="Arial" w:eastAsia="Times New Roman" w:hAnsi="Arial" w:cs="Arial"/>
          <w:color w:val="606163"/>
          <w:sz w:val="21"/>
          <w:szCs w:val="21"/>
          <w:lang w:eastAsia="en-IE"/>
        </w:rPr>
        <w:t> </w:t>
      </w:r>
    </w:p>
    <w:p w:rsidR="006428E4" w:rsidRPr="006428E4" w:rsidRDefault="006428E4" w:rsidP="006428E4">
      <w:pPr>
        <w:spacing w:after="0" w:line="240" w:lineRule="auto"/>
        <w:rPr>
          <w:rFonts w:ascii="Arial" w:eastAsia="Times New Roman" w:hAnsi="Arial" w:cs="Arial"/>
          <w:color w:val="606163"/>
          <w:sz w:val="21"/>
          <w:szCs w:val="21"/>
          <w:lang w:eastAsia="en-IE"/>
        </w:rPr>
      </w:pPr>
      <w:r w:rsidRPr="006428E4">
        <w:rPr>
          <w:rFonts w:ascii="Arial" w:eastAsia="Times New Roman" w:hAnsi="Arial" w:cs="Arial"/>
          <w:color w:val="606163"/>
          <w:sz w:val="21"/>
          <w:szCs w:val="21"/>
          <w:lang w:eastAsia="en-IE"/>
        </w:rPr>
        <w:t>Note that the marketing authorisations of veterinary medicinal products may be updated from time to time with important new safety information, arising from the on-going monitoring of the safety aspects of products once marketed.</w:t>
      </w:r>
      <w:r w:rsidRPr="006428E4">
        <w:rPr>
          <w:rFonts w:ascii="Arial" w:eastAsia="Times New Roman" w:hAnsi="Arial" w:cs="Arial"/>
          <w:color w:val="606163"/>
          <w:sz w:val="21"/>
          <w:szCs w:val="21"/>
          <w:lang w:eastAsia="en-IE"/>
        </w:rPr>
        <w:br/>
      </w:r>
      <w:r w:rsidRPr="006428E4">
        <w:rPr>
          <w:rFonts w:ascii="Arial" w:eastAsia="Times New Roman" w:hAnsi="Arial" w:cs="Arial"/>
          <w:color w:val="606163"/>
          <w:sz w:val="21"/>
          <w:szCs w:val="21"/>
          <w:lang w:eastAsia="en-IE"/>
        </w:rPr>
        <w:br/>
        <w:t>Consequently, it is important that prescribers and users of veterinary medicinal products always consult the most up-to-date information available for each product which is available on the website of the HPRA. </w:t>
      </w:r>
      <w:r w:rsidRPr="006428E4">
        <w:rPr>
          <w:rFonts w:ascii="Arial" w:eastAsia="Times New Roman" w:hAnsi="Arial" w:cs="Arial"/>
          <w:color w:val="606163"/>
          <w:sz w:val="21"/>
          <w:szCs w:val="21"/>
          <w:lang w:eastAsia="en-IE"/>
        </w:rPr>
        <w:br/>
      </w:r>
      <w:r w:rsidRPr="006428E4">
        <w:rPr>
          <w:rFonts w:ascii="Arial" w:eastAsia="Times New Roman" w:hAnsi="Arial" w:cs="Arial"/>
          <w:color w:val="606163"/>
          <w:sz w:val="21"/>
          <w:szCs w:val="21"/>
          <w:lang w:eastAsia="en-IE"/>
        </w:rPr>
        <w:br/>
        <w:t>In order to minimise the occurrence of adverse events in users of prescribed veterinary medicinal products, the HPRA wishes to stress the importance of the following three key measures:</w:t>
      </w:r>
      <w:r w:rsidRPr="006428E4">
        <w:rPr>
          <w:rFonts w:ascii="Arial" w:eastAsia="Times New Roman" w:hAnsi="Arial" w:cs="Arial"/>
          <w:color w:val="606163"/>
          <w:sz w:val="21"/>
          <w:szCs w:val="21"/>
          <w:lang w:eastAsia="en-IE"/>
        </w:rPr>
        <w:br/>
      </w:r>
      <w:r w:rsidRPr="006428E4">
        <w:rPr>
          <w:rFonts w:ascii="Arial" w:eastAsia="Times New Roman" w:hAnsi="Arial" w:cs="Arial"/>
          <w:color w:val="606163"/>
          <w:sz w:val="21"/>
          <w:szCs w:val="21"/>
          <w:lang w:eastAsia="en-IE"/>
        </w:rPr>
        <w:br/>
        <w:t>1. Prescribers should ensure that they are familiar with the most up-to-date information on the correct use of the product which is available from the SPC published on the HPRA website for veterinary medicinal products granted a national marketing authorisation by the HPRA, or from the European Medicines Agency (EMA) website for products granted a centralised marketing authorisation.</w:t>
      </w:r>
      <w:r w:rsidRPr="006428E4">
        <w:rPr>
          <w:rFonts w:ascii="Arial" w:eastAsia="Times New Roman" w:hAnsi="Arial" w:cs="Arial"/>
          <w:color w:val="606163"/>
          <w:sz w:val="21"/>
          <w:szCs w:val="21"/>
          <w:lang w:eastAsia="en-IE"/>
        </w:rPr>
        <w:br/>
      </w:r>
      <w:r w:rsidRPr="006428E4">
        <w:rPr>
          <w:rFonts w:ascii="Arial" w:eastAsia="Times New Roman" w:hAnsi="Arial" w:cs="Arial"/>
          <w:color w:val="606163"/>
          <w:sz w:val="21"/>
          <w:szCs w:val="21"/>
          <w:lang w:eastAsia="en-IE"/>
        </w:rPr>
        <w:br/>
        <w:t>2. Prescribers should ensure that the user of the product has been adequately informed of the correct method(s) of use of the product at the time of prescribing/dispensing.</w:t>
      </w:r>
      <w:r w:rsidRPr="006428E4">
        <w:rPr>
          <w:rFonts w:ascii="Arial" w:eastAsia="Times New Roman" w:hAnsi="Arial" w:cs="Arial"/>
          <w:color w:val="606163"/>
          <w:sz w:val="21"/>
          <w:szCs w:val="21"/>
          <w:lang w:eastAsia="en-IE"/>
        </w:rPr>
        <w:br/>
      </w:r>
      <w:r w:rsidRPr="006428E4">
        <w:rPr>
          <w:rFonts w:ascii="Arial" w:eastAsia="Times New Roman" w:hAnsi="Arial" w:cs="Arial"/>
          <w:color w:val="606163"/>
          <w:sz w:val="21"/>
          <w:szCs w:val="21"/>
          <w:lang w:eastAsia="en-IE"/>
        </w:rPr>
        <w:br/>
        <w:t>3.  Users of the product should have access to appropriate information on the correct use of the product (product labelling and package leaflet), clearly understand how a particular veterinary medicinal product is to be safely used (before use) and know where to get additional information and/or clarification if necessary (prescribing veterinarian).</w:t>
      </w:r>
      <w:r w:rsidRPr="006428E4">
        <w:rPr>
          <w:rFonts w:ascii="Arial" w:eastAsia="Times New Roman" w:hAnsi="Arial" w:cs="Arial"/>
          <w:color w:val="606163"/>
          <w:sz w:val="21"/>
          <w:szCs w:val="21"/>
          <w:lang w:eastAsia="en-IE"/>
        </w:rPr>
        <w:br/>
      </w:r>
      <w:r w:rsidRPr="006428E4">
        <w:rPr>
          <w:rFonts w:ascii="Arial" w:eastAsia="Times New Roman" w:hAnsi="Arial" w:cs="Arial"/>
          <w:color w:val="606163"/>
          <w:sz w:val="21"/>
          <w:szCs w:val="21"/>
          <w:lang w:eastAsia="en-IE"/>
        </w:rPr>
        <w:br/>
        <w:t>In addition to the above, following receipt by the HPRA of reports of a significant adverse event in the user of a prescribed veterinary medicinal product following ‘off-label’ use, the HPRA intends to communicate to the Marketing Authorisation Holder of that product a recommendation that the MAH advises the user that the product should only be used in accordance with the terms of the marketing authorisation and to refer the user to this advisory notice.</w:t>
      </w:r>
    </w:p>
    <w:p w:rsidR="006428E4" w:rsidRPr="006428E4" w:rsidRDefault="006428E4" w:rsidP="006428E4">
      <w:pPr>
        <w:spacing w:after="0" w:line="240" w:lineRule="auto"/>
        <w:rPr>
          <w:rFonts w:ascii="Arial" w:eastAsia="Times New Roman" w:hAnsi="Arial" w:cs="Arial"/>
          <w:color w:val="606163"/>
          <w:sz w:val="21"/>
          <w:szCs w:val="21"/>
          <w:lang w:eastAsia="en-IE"/>
        </w:rPr>
      </w:pPr>
      <w:r w:rsidRPr="006428E4">
        <w:rPr>
          <w:rFonts w:ascii="Arial" w:eastAsia="Times New Roman" w:hAnsi="Arial" w:cs="Arial"/>
          <w:color w:val="606163"/>
          <w:sz w:val="21"/>
          <w:szCs w:val="21"/>
          <w:lang w:eastAsia="en-IE"/>
        </w:rPr>
        <w:t> </w:t>
      </w:r>
    </w:p>
    <w:p w:rsidR="002869CD" w:rsidRDefault="006428E4" w:rsidP="006428E4">
      <w:r w:rsidRPr="006428E4">
        <w:rPr>
          <w:rFonts w:ascii="Arial" w:eastAsia="Times New Roman" w:hAnsi="Arial" w:cs="Arial"/>
          <w:color w:val="606163"/>
          <w:sz w:val="21"/>
          <w:szCs w:val="21"/>
          <w:lang w:eastAsia="en-IE"/>
        </w:rPr>
        <w:br/>
      </w:r>
      <w:r w:rsidRPr="006428E4">
        <w:rPr>
          <w:rFonts w:ascii="Arial" w:eastAsia="Times New Roman" w:hAnsi="Arial" w:cs="Arial"/>
          <w:color w:val="606163"/>
          <w:sz w:val="21"/>
          <w:szCs w:val="21"/>
          <w:lang w:eastAsia="en-IE"/>
        </w:rPr>
        <w:br/>
      </w:r>
      <w:r w:rsidRPr="006428E4">
        <w:rPr>
          <w:rFonts w:ascii="Arial" w:eastAsia="Times New Roman" w:hAnsi="Arial" w:cs="Arial"/>
          <w:b/>
          <w:bCs/>
          <w:color w:val="606163"/>
          <w:sz w:val="21"/>
          <w:szCs w:val="21"/>
          <w:lang w:eastAsia="en-IE"/>
        </w:rPr>
        <w:t>Further Information</w:t>
      </w:r>
      <w:proofErr w:type="gramStart"/>
      <w:r w:rsidRPr="006428E4">
        <w:rPr>
          <w:rFonts w:ascii="Arial" w:eastAsia="Times New Roman" w:hAnsi="Arial" w:cs="Arial"/>
          <w:b/>
          <w:bCs/>
          <w:color w:val="606163"/>
          <w:sz w:val="21"/>
          <w:szCs w:val="21"/>
          <w:lang w:eastAsia="en-IE"/>
        </w:rPr>
        <w:t>:</w:t>
      </w:r>
      <w:proofErr w:type="gramEnd"/>
      <w:r w:rsidRPr="006428E4">
        <w:rPr>
          <w:rFonts w:ascii="Arial" w:eastAsia="Times New Roman" w:hAnsi="Arial" w:cs="Arial"/>
          <w:color w:val="606163"/>
          <w:sz w:val="21"/>
          <w:szCs w:val="21"/>
          <w:lang w:eastAsia="en-IE"/>
        </w:rPr>
        <w:br/>
        <w:t>Further information on the correct use of all veterinary medicinal products granted marketing authorisations by the HPRA is available from the website of the HPRA.</w:t>
      </w:r>
      <w:r w:rsidRPr="006428E4">
        <w:rPr>
          <w:rFonts w:ascii="Arial" w:eastAsia="Times New Roman" w:hAnsi="Arial" w:cs="Arial"/>
          <w:color w:val="606163"/>
          <w:sz w:val="21"/>
          <w:szCs w:val="21"/>
          <w:lang w:eastAsia="en-IE"/>
        </w:rPr>
        <w:br/>
      </w:r>
    </w:p>
    <w:sectPr w:rsidR="002869CD" w:rsidSect="00C57B7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venir LT W01 45 Book">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428E4"/>
    <w:rsid w:val="002869CD"/>
    <w:rsid w:val="006428E4"/>
    <w:rsid w:val="00700666"/>
    <w:rsid w:val="00C57B79"/>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B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720854">
      <w:bodyDiv w:val="1"/>
      <w:marLeft w:val="0"/>
      <w:marRight w:val="0"/>
      <w:marTop w:val="0"/>
      <w:marBottom w:val="0"/>
      <w:divBdr>
        <w:top w:val="none" w:sz="0" w:space="0" w:color="auto"/>
        <w:left w:val="none" w:sz="0" w:space="0" w:color="auto"/>
        <w:bottom w:val="none" w:sz="0" w:space="0" w:color="auto"/>
        <w:right w:val="none" w:sz="0" w:space="0" w:color="auto"/>
      </w:divBdr>
      <w:divsChild>
        <w:div w:id="731079063">
          <w:marLeft w:val="0"/>
          <w:marRight w:val="0"/>
          <w:marTop w:val="0"/>
          <w:marBottom w:val="0"/>
          <w:divBdr>
            <w:top w:val="none" w:sz="0" w:space="0" w:color="auto"/>
            <w:left w:val="none" w:sz="0" w:space="0" w:color="auto"/>
            <w:bottom w:val="none" w:sz="0" w:space="0" w:color="auto"/>
            <w:right w:val="none" w:sz="0" w:space="0" w:color="auto"/>
          </w:divBdr>
        </w:div>
        <w:div w:id="1906256119">
          <w:marLeft w:val="0"/>
          <w:marRight w:val="0"/>
          <w:marTop w:val="0"/>
          <w:marBottom w:val="0"/>
          <w:divBdr>
            <w:top w:val="none" w:sz="0" w:space="0" w:color="auto"/>
            <w:left w:val="none" w:sz="0" w:space="0" w:color="auto"/>
            <w:bottom w:val="none" w:sz="0" w:space="0" w:color="auto"/>
            <w:right w:val="none" w:sz="0" w:space="0" w:color="auto"/>
          </w:divBdr>
        </w:div>
        <w:div w:id="771365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dc:creator>
  <cp:lastModifiedBy>Ann</cp:lastModifiedBy>
  <cp:revision>2</cp:revision>
  <dcterms:created xsi:type="dcterms:W3CDTF">2015-09-02T10:11:00Z</dcterms:created>
  <dcterms:modified xsi:type="dcterms:W3CDTF">2015-09-02T10:11:00Z</dcterms:modified>
</cp:coreProperties>
</file>